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40" w:rsidRPr="001A089C" w:rsidRDefault="00407840" w:rsidP="00407840">
      <w:pPr>
        <w:tabs>
          <w:tab w:val="right" w:pos="878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ab/>
      </w:r>
      <w:r w:rsidRPr="001A089C">
        <w:rPr>
          <w:rFonts w:ascii="Times New Roman" w:hAnsi="Times New Roman" w:cs="Times New Roman"/>
          <w:b/>
          <w:sz w:val="24"/>
          <w:szCs w:val="24"/>
        </w:rPr>
        <w:t xml:space="preserve">Rule </w:t>
      </w:r>
      <w:proofErr w:type="gramStart"/>
      <w:r w:rsidRPr="001A089C">
        <w:rPr>
          <w:rFonts w:ascii="Times New Roman" w:hAnsi="Times New Roman" w:cs="Times New Roman"/>
          <w:b/>
          <w:sz w:val="24"/>
          <w:szCs w:val="24"/>
        </w:rPr>
        <w:t>57A(</w:t>
      </w:r>
      <w:proofErr w:type="gramEnd"/>
      <w:r w:rsidRPr="001A089C">
        <w:rPr>
          <w:rFonts w:ascii="Times New Roman" w:hAnsi="Times New Roman" w:cs="Times New Roman"/>
          <w:b/>
          <w:sz w:val="24"/>
          <w:szCs w:val="24"/>
        </w:rPr>
        <w:t>2)</w:t>
      </w:r>
    </w:p>
    <w:p w:rsidR="00407840" w:rsidRPr="001A089C" w:rsidRDefault="00407840" w:rsidP="00407840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r w:rsidRPr="001A089C">
        <w:rPr>
          <w:b w:val="0"/>
          <w:sz w:val="24"/>
          <w:szCs w:val="24"/>
        </w:rPr>
        <w:t>Form 13B</w:t>
      </w:r>
      <w:r w:rsidRPr="001A089C">
        <w:rPr>
          <w:b w:val="0"/>
          <w:sz w:val="24"/>
          <w:szCs w:val="24"/>
        </w:rPr>
        <w:tab/>
        <w:t>Notice of objection to pre-trial special hearing</w:t>
      </w:r>
    </w:p>
    <w:p w:rsidR="00407840" w:rsidRPr="001A089C" w:rsidRDefault="00407840" w:rsidP="00407840">
      <w:pPr>
        <w:pStyle w:val="Hangindent"/>
        <w:spacing w:after="840"/>
        <w:ind w:left="0" w:firstLine="0"/>
        <w:jc w:val="both"/>
        <w:rPr>
          <w:szCs w:val="24"/>
        </w:rPr>
      </w:pPr>
      <w:r w:rsidRPr="001A089C">
        <w:rPr>
          <w:szCs w:val="24"/>
        </w:rPr>
        <w:t>(</w:t>
      </w:r>
      <w:proofErr w:type="gramStart"/>
      <w:r w:rsidRPr="001A089C">
        <w:rPr>
          <w:i/>
          <w:szCs w:val="24"/>
        </w:rPr>
        <w:t>insert</w:t>
      </w:r>
      <w:proofErr w:type="gramEnd"/>
      <w:r w:rsidRPr="001A089C">
        <w:rPr>
          <w:i/>
          <w:szCs w:val="24"/>
        </w:rPr>
        <w:t xml:space="preserve"> front sheet</w:t>
      </w:r>
      <w:r w:rsidRPr="001A089C">
        <w:rPr>
          <w:szCs w:val="24"/>
        </w:rPr>
        <w:t>)</w:t>
      </w:r>
    </w:p>
    <w:p w:rsidR="00407840" w:rsidRPr="001A089C" w:rsidRDefault="00407840" w:rsidP="00407840">
      <w:pPr>
        <w:pStyle w:val="Heading3"/>
        <w:jc w:val="center"/>
      </w:pPr>
      <w:r w:rsidRPr="001A089C">
        <w:t>NOTICE OF OBJECTION TO PRE-TRIAL SPECIAL HEARING</w:t>
      </w:r>
    </w:p>
    <w:p w:rsidR="00407840" w:rsidRPr="001A089C" w:rsidRDefault="00407840" w:rsidP="00407840">
      <w:pPr>
        <w:rPr>
          <w:rFonts w:ascii="Times New Roman" w:hAnsi="Times New Roman" w:cs="Times New Roman"/>
          <w:sz w:val="24"/>
          <w:szCs w:val="24"/>
        </w:rPr>
      </w:pPr>
    </w:p>
    <w:p w:rsidR="00407840" w:rsidRPr="001A089C" w:rsidRDefault="00407840" w:rsidP="00407840">
      <w:pPr>
        <w:rPr>
          <w:rFonts w:ascii="Times New Roman" w:hAnsi="Times New Roman" w:cs="Times New Roman"/>
          <w:sz w:val="24"/>
          <w:szCs w:val="24"/>
        </w:rPr>
      </w:pPr>
    </w:p>
    <w:p w:rsidR="00407840" w:rsidRPr="001A089C" w:rsidRDefault="00407840" w:rsidP="00407840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89C">
        <w:rPr>
          <w:rFonts w:ascii="Times New Roman" w:hAnsi="Times New Roman" w:cs="Times New Roman"/>
          <w:b/>
          <w:sz w:val="24"/>
          <w:szCs w:val="24"/>
        </w:rPr>
        <w:t>Objection</w:t>
      </w:r>
    </w:p>
    <w:p w:rsidR="00407840" w:rsidRPr="001A089C" w:rsidRDefault="00407840" w:rsidP="00407840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089C">
        <w:rPr>
          <w:rFonts w:ascii="Times New Roman" w:hAnsi="Times New Roman" w:cs="Times New Roman"/>
          <w:i/>
          <w:sz w:val="24"/>
          <w:szCs w:val="24"/>
        </w:rPr>
        <w:t>name</w:t>
      </w:r>
      <w:proofErr w:type="gramEnd"/>
      <w:r w:rsidRPr="001A089C">
        <w:rPr>
          <w:rFonts w:ascii="Times New Roman" w:hAnsi="Times New Roman" w:cs="Times New Roman"/>
          <w:i/>
          <w:sz w:val="24"/>
          <w:szCs w:val="24"/>
        </w:rPr>
        <w:t xml:space="preserve"> of person objecting</w:t>
      </w:r>
      <w:r w:rsidRPr="001A089C">
        <w:rPr>
          <w:rFonts w:ascii="Times New Roman" w:hAnsi="Times New Roman" w:cs="Times New Roman"/>
          <w:sz w:val="24"/>
          <w:szCs w:val="24"/>
        </w:rPr>
        <w:t>) …………………………………………...………………………</w:t>
      </w:r>
    </w:p>
    <w:p w:rsidR="00407840" w:rsidRPr="001A089C" w:rsidRDefault="00407840" w:rsidP="00407840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89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1A089C">
        <w:rPr>
          <w:rFonts w:ascii="Times New Roman" w:hAnsi="Times New Roman" w:cs="Times New Roman"/>
          <w:sz w:val="24"/>
          <w:szCs w:val="24"/>
        </w:rPr>
        <w:t xml:space="preserve"> …………………………………………...…………………………………………...……</w:t>
      </w:r>
    </w:p>
    <w:p w:rsidR="00407840" w:rsidRPr="001A089C" w:rsidRDefault="00407840" w:rsidP="00407840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…………………………………………...…………………………………………...………</w:t>
      </w:r>
    </w:p>
    <w:p w:rsidR="00407840" w:rsidRPr="001A089C" w:rsidRDefault="00407840" w:rsidP="00407840">
      <w:pPr>
        <w:tabs>
          <w:tab w:val="righ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89C">
        <w:rPr>
          <w:rFonts w:ascii="Times New Roman" w:hAnsi="Times New Roman" w:cs="Times New Roman"/>
          <w:sz w:val="24"/>
          <w:szCs w:val="24"/>
        </w:rPr>
        <w:t>objects</w:t>
      </w:r>
      <w:proofErr w:type="gramEnd"/>
      <w:r w:rsidRPr="001A089C">
        <w:rPr>
          <w:rFonts w:ascii="Times New Roman" w:hAnsi="Times New Roman" w:cs="Times New Roman"/>
          <w:sz w:val="24"/>
          <w:szCs w:val="24"/>
        </w:rPr>
        <w:t xml:space="preserve"> to the witness (</w:t>
      </w:r>
      <w:r w:rsidRPr="001A089C">
        <w:rPr>
          <w:rFonts w:ascii="Times New Roman" w:hAnsi="Times New Roman" w:cs="Times New Roman"/>
          <w:i/>
          <w:sz w:val="24"/>
          <w:szCs w:val="24"/>
        </w:rPr>
        <w:t>insert name</w:t>
      </w:r>
      <w:r w:rsidRPr="001A089C">
        <w:rPr>
          <w:rFonts w:ascii="Times New Roman" w:hAnsi="Times New Roman" w:cs="Times New Roman"/>
          <w:sz w:val="24"/>
          <w:szCs w:val="24"/>
        </w:rPr>
        <w:t>) being permitted to give evidence at a pre-trial special hearing.</w:t>
      </w:r>
    </w:p>
    <w:p w:rsidR="00407840" w:rsidRPr="001A089C" w:rsidRDefault="00407840" w:rsidP="00407840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840" w:rsidRPr="001A089C" w:rsidRDefault="00407840" w:rsidP="004078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>The grounds of the objection are: (</w:t>
      </w:r>
      <w:r w:rsidRPr="001A089C">
        <w:rPr>
          <w:rFonts w:ascii="Times New Roman" w:hAnsi="Times New Roman" w:cs="Times New Roman"/>
          <w:i/>
          <w:sz w:val="24"/>
          <w:szCs w:val="24"/>
        </w:rPr>
        <w:t>insert a brief statement of the grounds of objection</w:t>
      </w:r>
      <w:r w:rsidRPr="001A089C">
        <w:rPr>
          <w:rFonts w:ascii="Times New Roman" w:hAnsi="Times New Roman" w:cs="Times New Roman"/>
          <w:sz w:val="24"/>
          <w:szCs w:val="24"/>
        </w:rPr>
        <w:t>)</w:t>
      </w:r>
    </w:p>
    <w:p w:rsidR="00407840" w:rsidRPr="001A089C" w:rsidRDefault="00407840" w:rsidP="00407840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…………………………………………...…………………………………………...………</w:t>
      </w:r>
    </w:p>
    <w:p w:rsidR="00407840" w:rsidRPr="001A089C" w:rsidRDefault="00407840" w:rsidP="00407840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…………………………………………...…………………………………………...………</w:t>
      </w:r>
    </w:p>
    <w:p w:rsidR="00407840" w:rsidRPr="001A089C" w:rsidRDefault="00407840" w:rsidP="00407840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…………………………………………...…………………………………………...………</w:t>
      </w:r>
    </w:p>
    <w:p w:rsidR="00407840" w:rsidRPr="001A089C" w:rsidRDefault="00407840" w:rsidP="00407840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840" w:rsidRPr="001A089C" w:rsidRDefault="00407840" w:rsidP="00407840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840" w:rsidRPr="001A089C" w:rsidRDefault="00407840" w:rsidP="00407840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b/>
          <w:sz w:val="24"/>
          <w:szCs w:val="24"/>
        </w:rPr>
        <w:t>Date</w:t>
      </w:r>
      <w:r w:rsidRPr="001A089C">
        <w:rPr>
          <w:rFonts w:ascii="Times New Roman" w:hAnsi="Times New Roman" w:cs="Times New Roman"/>
          <w:sz w:val="24"/>
          <w:szCs w:val="24"/>
        </w:rPr>
        <w:t>:</w:t>
      </w:r>
    </w:p>
    <w:p w:rsidR="00407840" w:rsidRPr="001A089C" w:rsidRDefault="00407840" w:rsidP="00407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A089C">
        <w:rPr>
          <w:rFonts w:ascii="Times New Roman" w:hAnsi="Times New Roman" w:cs="Times New Roman"/>
          <w:i/>
          <w:sz w:val="24"/>
          <w:szCs w:val="24"/>
        </w:rPr>
        <w:t>signed</w:t>
      </w:r>
      <w:proofErr w:type="gramEnd"/>
      <w:r w:rsidRPr="001A089C">
        <w:rPr>
          <w:rFonts w:ascii="Times New Roman" w:hAnsi="Times New Roman" w:cs="Times New Roman"/>
          <w:sz w:val="24"/>
          <w:szCs w:val="24"/>
        </w:rPr>
        <w:t>)</w:t>
      </w:r>
      <w:r w:rsidRPr="001A089C">
        <w:rPr>
          <w:rFonts w:ascii="Times New Roman" w:hAnsi="Times New Roman" w:cs="Times New Roman"/>
          <w:sz w:val="24"/>
          <w:szCs w:val="24"/>
        </w:rPr>
        <w:tab/>
        <w:t>...........................…………………………….……</w:t>
      </w:r>
    </w:p>
    <w:p w:rsidR="00407840" w:rsidRPr="001A089C" w:rsidRDefault="00407840" w:rsidP="00407840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>Director of Public Prosecutions/Defendant/Solicitor for the Defendant (</w:t>
      </w:r>
      <w:r w:rsidRPr="001A089C">
        <w:rPr>
          <w:rFonts w:ascii="Times New Roman" w:hAnsi="Times New Roman" w:cs="Times New Roman"/>
          <w:i/>
          <w:sz w:val="24"/>
          <w:szCs w:val="24"/>
        </w:rPr>
        <w:t>delete whichever is inapplicable</w:t>
      </w:r>
      <w:r w:rsidRPr="001A089C">
        <w:rPr>
          <w:rFonts w:ascii="Times New Roman" w:hAnsi="Times New Roman" w:cs="Times New Roman"/>
          <w:sz w:val="24"/>
          <w:szCs w:val="24"/>
        </w:rPr>
        <w:t>)</w:t>
      </w:r>
    </w:p>
    <w:p w:rsidR="00D76438" w:rsidRPr="001A089C" w:rsidRDefault="00D76438" w:rsidP="00A31355">
      <w:pPr>
        <w:tabs>
          <w:tab w:val="right" w:pos="8789"/>
        </w:tabs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D76438" w:rsidRPr="001A089C" w:rsidRDefault="00D76438" w:rsidP="00D7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b/>
          <w:sz w:val="24"/>
          <w:szCs w:val="24"/>
        </w:rPr>
        <w:t>Hearing</w:t>
      </w:r>
    </w:p>
    <w:p w:rsidR="00D76438" w:rsidRPr="001A089C" w:rsidRDefault="00D76438" w:rsidP="00D76438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>(</w:t>
      </w:r>
      <w:r w:rsidRPr="001A089C">
        <w:rPr>
          <w:rFonts w:ascii="Times New Roman" w:hAnsi="Times New Roman" w:cs="Times New Roman"/>
          <w:i/>
          <w:sz w:val="24"/>
          <w:szCs w:val="24"/>
        </w:rPr>
        <w:t>When the application is to be given a separate listing date, the following will be completed by the Registry</w:t>
      </w:r>
      <w:r w:rsidRPr="001A089C">
        <w:rPr>
          <w:rFonts w:ascii="Times New Roman" w:hAnsi="Times New Roman" w:cs="Times New Roman"/>
          <w:sz w:val="24"/>
          <w:szCs w:val="24"/>
        </w:rPr>
        <w:t>)</w:t>
      </w:r>
    </w:p>
    <w:p w:rsidR="00D76438" w:rsidRPr="001A089C" w:rsidRDefault="001A089C" w:rsidP="00D76438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76438" w:rsidRPr="001A089C">
        <w:rPr>
          <w:rFonts w:ascii="Times New Roman" w:hAnsi="Times New Roman" w:cs="Times New Roman"/>
          <w:sz w:val="24"/>
          <w:szCs w:val="24"/>
        </w:rPr>
        <w:t xml:space="preserve"> application </w:t>
      </w:r>
      <w:r>
        <w:rPr>
          <w:rFonts w:ascii="Times New Roman" w:hAnsi="Times New Roman" w:cs="Times New Roman"/>
          <w:sz w:val="24"/>
          <w:szCs w:val="24"/>
        </w:rPr>
        <w:t xml:space="preserve">for a pre-trial special hearing </w:t>
      </w:r>
      <w:r w:rsidR="00D76438" w:rsidRPr="001A089C">
        <w:rPr>
          <w:rFonts w:ascii="Times New Roman" w:hAnsi="Times New Roman" w:cs="Times New Roman"/>
          <w:sz w:val="24"/>
          <w:szCs w:val="24"/>
        </w:rPr>
        <w:t>will be heard 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38" w:rsidRPr="001A089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6438" w:rsidRPr="001A089C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38" w:rsidRPr="001A089C">
        <w:rPr>
          <w:rFonts w:ascii="Times New Roman" w:hAnsi="Times New Roman" w:cs="Times New Roman"/>
          <w:sz w:val="24"/>
          <w:szCs w:val="24"/>
        </w:rPr>
        <w:t>in the Supreme Court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38" w:rsidRPr="001A089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76438" w:rsidRPr="001A089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38" w:rsidRPr="001A089C">
        <w:rPr>
          <w:rFonts w:ascii="Times New Roman" w:hAnsi="Times New Roman" w:cs="Times New Roman"/>
          <w:sz w:val="24"/>
          <w:szCs w:val="24"/>
        </w:rPr>
        <w:t>on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76438" w:rsidRPr="001A089C">
        <w:rPr>
          <w:rFonts w:ascii="Times New Roman" w:hAnsi="Times New Roman" w:cs="Times New Roman"/>
          <w:sz w:val="24"/>
          <w:szCs w:val="24"/>
        </w:rPr>
        <w:t xml:space="preserve">. at ……….. </w:t>
      </w:r>
      <w:proofErr w:type="gramStart"/>
      <w:r w:rsidR="00D76438" w:rsidRPr="001A089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D76438" w:rsidRPr="001A089C">
        <w:rPr>
          <w:rFonts w:ascii="Times New Roman" w:hAnsi="Times New Roman" w:cs="Times New Roman"/>
          <w:sz w:val="24"/>
          <w:szCs w:val="24"/>
        </w:rPr>
        <w:t xml:space="preserve"> so soon afterwards as the business of the Court allows. </w:t>
      </w:r>
    </w:p>
    <w:p w:rsidR="00D76438" w:rsidRPr="001A089C" w:rsidRDefault="00D76438" w:rsidP="00D7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lastRenderedPageBreak/>
        <w:t>The courtroom in which the application will be heard will be published:</w:t>
      </w:r>
    </w:p>
    <w:p w:rsidR="00D76438" w:rsidRPr="001A089C" w:rsidRDefault="00D76438" w:rsidP="00D764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A089C">
        <w:rPr>
          <w:sz w:val="24"/>
          <w:szCs w:val="24"/>
        </w:rPr>
        <w:t>on the Courts Administration Authority website the day before;</w:t>
      </w:r>
    </w:p>
    <w:p w:rsidR="00D76438" w:rsidRPr="001A089C" w:rsidRDefault="00D76438" w:rsidP="00D764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A089C">
        <w:rPr>
          <w:sz w:val="24"/>
          <w:szCs w:val="24"/>
        </w:rPr>
        <w:t>in the Advertiser on the day; and</w:t>
      </w:r>
    </w:p>
    <w:p w:rsidR="00D76438" w:rsidRPr="001A089C" w:rsidRDefault="00D76438" w:rsidP="00D76438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jc w:val="both"/>
        <w:rPr>
          <w:sz w:val="24"/>
          <w:szCs w:val="24"/>
        </w:rPr>
      </w:pPr>
      <w:proofErr w:type="gramStart"/>
      <w:r w:rsidRPr="001A089C">
        <w:rPr>
          <w:sz w:val="24"/>
          <w:szCs w:val="24"/>
        </w:rPr>
        <w:t>on</w:t>
      </w:r>
      <w:proofErr w:type="gramEnd"/>
      <w:r w:rsidRPr="001A089C">
        <w:rPr>
          <w:sz w:val="24"/>
          <w:szCs w:val="24"/>
        </w:rPr>
        <w:t xml:space="preserve"> the notice board at the Courts Building.</w:t>
      </w:r>
    </w:p>
    <w:p w:rsidR="00D76438" w:rsidRPr="001A089C" w:rsidRDefault="00D76438" w:rsidP="00D76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438" w:rsidRPr="001A089C" w:rsidRDefault="00D76438" w:rsidP="00D76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>The parties and all persons served with th</w:t>
      </w:r>
      <w:r w:rsidR="001A089C">
        <w:rPr>
          <w:rFonts w:ascii="Times New Roman" w:hAnsi="Times New Roman" w:cs="Times New Roman"/>
          <w:sz w:val="24"/>
          <w:szCs w:val="24"/>
        </w:rPr>
        <w:t>e</w:t>
      </w:r>
      <w:r w:rsidRPr="001A089C">
        <w:rPr>
          <w:rFonts w:ascii="Times New Roman" w:hAnsi="Times New Roman" w:cs="Times New Roman"/>
          <w:sz w:val="24"/>
          <w:szCs w:val="24"/>
        </w:rPr>
        <w:t xml:space="preserve"> application are required then to attend if they wish to be heard on the application and, in their absence, the Court may make such order as it thinks fit.</w:t>
      </w:r>
    </w:p>
    <w:p w:rsidR="00D76438" w:rsidRPr="001A089C" w:rsidRDefault="00D76438" w:rsidP="00D76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438" w:rsidRPr="001A089C" w:rsidRDefault="00D76438" w:rsidP="00D76438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b/>
          <w:sz w:val="24"/>
          <w:szCs w:val="24"/>
        </w:rPr>
        <w:t>Date</w:t>
      </w:r>
      <w:r w:rsidRPr="001A089C">
        <w:rPr>
          <w:rFonts w:ascii="Times New Roman" w:hAnsi="Times New Roman" w:cs="Times New Roman"/>
          <w:sz w:val="24"/>
          <w:szCs w:val="24"/>
        </w:rPr>
        <w:t>:</w:t>
      </w:r>
    </w:p>
    <w:p w:rsidR="00D76438" w:rsidRPr="001A089C" w:rsidRDefault="00D76438" w:rsidP="00D764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089C">
        <w:rPr>
          <w:rFonts w:ascii="Times New Roman" w:hAnsi="Times New Roman" w:cs="Times New Roman"/>
          <w:i/>
          <w:sz w:val="24"/>
          <w:szCs w:val="24"/>
        </w:rPr>
        <w:t>signed</w:t>
      </w:r>
      <w:proofErr w:type="gramEnd"/>
      <w:r w:rsidRPr="001A089C">
        <w:rPr>
          <w:rFonts w:ascii="Times New Roman" w:hAnsi="Times New Roman" w:cs="Times New Roman"/>
          <w:sz w:val="24"/>
          <w:szCs w:val="24"/>
        </w:rPr>
        <w:t>)</w:t>
      </w:r>
      <w:r w:rsidRPr="001A089C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D76438" w:rsidRPr="001A089C" w:rsidRDefault="00D76438" w:rsidP="00D7643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A089C">
        <w:rPr>
          <w:rFonts w:ascii="Times New Roman" w:hAnsi="Times New Roman" w:cs="Times New Roman"/>
          <w:sz w:val="24"/>
          <w:szCs w:val="24"/>
        </w:rPr>
        <w:t>Registrar</w:t>
      </w:r>
    </w:p>
    <w:p w:rsidR="009C395D" w:rsidRPr="00095444" w:rsidRDefault="009C395D" w:rsidP="00095444">
      <w:pPr>
        <w:tabs>
          <w:tab w:val="right" w:pos="8789"/>
        </w:tabs>
        <w:spacing w:after="12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9C395D" w:rsidRPr="00095444" w:rsidSect="00614051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51E8"/>
    <w:multiLevelType w:val="hybridMultilevel"/>
    <w:tmpl w:val="21B6BF8C"/>
    <w:lvl w:ilvl="0" w:tplc="A42E2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3A4F"/>
    <w:multiLevelType w:val="hybridMultilevel"/>
    <w:tmpl w:val="22209112"/>
    <w:lvl w:ilvl="0" w:tplc="F74A97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D038EB"/>
    <w:multiLevelType w:val="hybridMultilevel"/>
    <w:tmpl w:val="7EA63D04"/>
    <w:lvl w:ilvl="0" w:tplc="F74A97A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BF2133"/>
    <w:multiLevelType w:val="hybridMultilevel"/>
    <w:tmpl w:val="C46E3CC0"/>
    <w:lvl w:ilvl="0" w:tplc="0409000F">
      <w:start w:val="1"/>
      <w:numFmt w:val="decimal"/>
      <w:lvlText w:val="%1."/>
      <w:lvlJc w:val="left"/>
      <w:pPr>
        <w:ind w:left="129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0813CA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7570F6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5E36B5"/>
    <w:multiLevelType w:val="hybridMultilevel"/>
    <w:tmpl w:val="FC946212"/>
    <w:lvl w:ilvl="0" w:tplc="35E87A1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B0A6361"/>
    <w:multiLevelType w:val="hybridMultilevel"/>
    <w:tmpl w:val="F3A47EC6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3691A"/>
    <w:multiLevelType w:val="hybridMultilevel"/>
    <w:tmpl w:val="1740387C"/>
    <w:lvl w:ilvl="0" w:tplc="CB80A958">
      <w:start w:val="1"/>
      <w:numFmt w:val="decimal"/>
      <w:lvlText w:val="(%1)"/>
      <w:lvlJc w:val="left"/>
      <w:pPr>
        <w:ind w:left="1439" w:hanging="58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76BC2"/>
    <w:multiLevelType w:val="hybridMultilevel"/>
    <w:tmpl w:val="860E60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B2C9C"/>
    <w:multiLevelType w:val="hybridMultilevel"/>
    <w:tmpl w:val="F4B8D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79E28F4"/>
    <w:multiLevelType w:val="hybridMultilevel"/>
    <w:tmpl w:val="AC9A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3"/>
  </w:num>
  <w:num w:numId="4">
    <w:abstractNumId w:val="26"/>
  </w:num>
  <w:num w:numId="5">
    <w:abstractNumId w:val="25"/>
  </w:num>
  <w:num w:numId="6">
    <w:abstractNumId w:val="43"/>
  </w:num>
  <w:num w:numId="7">
    <w:abstractNumId w:val="17"/>
  </w:num>
  <w:num w:numId="8">
    <w:abstractNumId w:val="39"/>
  </w:num>
  <w:num w:numId="9">
    <w:abstractNumId w:val="7"/>
  </w:num>
  <w:num w:numId="10">
    <w:abstractNumId w:val="36"/>
  </w:num>
  <w:num w:numId="11">
    <w:abstractNumId w:val="22"/>
  </w:num>
  <w:num w:numId="12">
    <w:abstractNumId w:val="32"/>
  </w:num>
  <w:num w:numId="13">
    <w:abstractNumId w:val="21"/>
  </w:num>
  <w:num w:numId="14">
    <w:abstractNumId w:val="19"/>
  </w:num>
  <w:num w:numId="15">
    <w:abstractNumId w:val="42"/>
  </w:num>
  <w:num w:numId="16">
    <w:abstractNumId w:val="38"/>
  </w:num>
  <w:num w:numId="17">
    <w:abstractNumId w:val="37"/>
  </w:num>
  <w:num w:numId="18">
    <w:abstractNumId w:val="23"/>
  </w:num>
  <w:num w:numId="19">
    <w:abstractNumId w:val="18"/>
  </w:num>
  <w:num w:numId="20">
    <w:abstractNumId w:val="9"/>
  </w:num>
  <w:num w:numId="21">
    <w:abstractNumId w:val="15"/>
  </w:num>
  <w:num w:numId="22">
    <w:abstractNumId w:val="29"/>
  </w:num>
  <w:num w:numId="23">
    <w:abstractNumId w:val="1"/>
  </w:num>
  <w:num w:numId="24">
    <w:abstractNumId w:val="14"/>
  </w:num>
  <w:num w:numId="25">
    <w:abstractNumId w:val="11"/>
  </w:num>
  <w:num w:numId="26">
    <w:abstractNumId w:val="3"/>
  </w:num>
  <w:num w:numId="27">
    <w:abstractNumId w:val="40"/>
  </w:num>
  <w:num w:numId="28">
    <w:abstractNumId w:val="2"/>
  </w:num>
  <w:num w:numId="29">
    <w:abstractNumId w:val="44"/>
  </w:num>
  <w:num w:numId="30">
    <w:abstractNumId w:val="33"/>
  </w:num>
  <w:num w:numId="31">
    <w:abstractNumId w:val="35"/>
  </w:num>
  <w:num w:numId="32">
    <w:abstractNumId w:val="4"/>
  </w:num>
  <w:num w:numId="33">
    <w:abstractNumId w:val="31"/>
  </w:num>
  <w:num w:numId="34">
    <w:abstractNumId w:val="12"/>
  </w:num>
  <w:num w:numId="35">
    <w:abstractNumId w:val="27"/>
  </w:num>
  <w:num w:numId="36">
    <w:abstractNumId w:val="30"/>
  </w:num>
  <w:num w:numId="37">
    <w:abstractNumId w:val="28"/>
  </w:num>
  <w:num w:numId="38">
    <w:abstractNumId w:val="5"/>
  </w:num>
  <w:num w:numId="39">
    <w:abstractNumId w:val="8"/>
  </w:num>
  <w:num w:numId="40">
    <w:abstractNumId w:val="41"/>
  </w:num>
  <w:num w:numId="41">
    <w:abstractNumId w:val="10"/>
  </w:num>
  <w:num w:numId="42">
    <w:abstractNumId w:val="34"/>
  </w:num>
  <w:num w:numId="43">
    <w:abstractNumId w:val="6"/>
  </w:num>
  <w:num w:numId="44">
    <w:abstractNumId w:val="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11762B1-1327-4990-83E1-F89FDDD036D1}"/>
    <w:docVar w:name="dgnword-eventsink" w:val="621774608"/>
  </w:docVars>
  <w:rsids>
    <w:rsidRoot w:val="009C3E54"/>
    <w:rsid w:val="00002EBF"/>
    <w:rsid w:val="00011A29"/>
    <w:rsid w:val="00012D5E"/>
    <w:rsid w:val="00014205"/>
    <w:rsid w:val="00023E87"/>
    <w:rsid w:val="00044E77"/>
    <w:rsid w:val="00067F0E"/>
    <w:rsid w:val="00071268"/>
    <w:rsid w:val="00074A1E"/>
    <w:rsid w:val="00095444"/>
    <w:rsid w:val="000A2C2F"/>
    <w:rsid w:val="00111EEB"/>
    <w:rsid w:val="0012352A"/>
    <w:rsid w:val="00185486"/>
    <w:rsid w:val="00192282"/>
    <w:rsid w:val="00193246"/>
    <w:rsid w:val="001A089C"/>
    <w:rsid w:val="001D6263"/>
    <w:rsid w:val="002044DF"/>
    <w:rsid w:val="00231BFB"/>
    <w:rsid w:val="00250B2F"/>
    <w:rsid w:val="00253D12"/>
    <w:rsid w:val="002826A6"/>
    <w:rsid w:val="00290654"/>
    <w:rsid w:val="00292A0F"/>
    <w:rsid w:val="002930F8"/>
    <w:rsid w:val="002971FF"/>
    <w:rsid w:val="002B49A7"/>
    <w:rsid w:val="002F267D"/>
    <w:rsid w:val="00332378"/>
    <w:rsid w:val="003378E7"/>
    <w:rsid w:val="00360550"/>
    <w:rsid w:val="003A303F"/>
    <w:rsid w:val="003A3E66"/>
    <w:rsid w:val="003A560B"/>
    <w:rsid w:val="003C1563"/>
    <w:rsid w:val="003E40A9"/>
    <w:rsid w:val="003E4F51"/>
    <w:rsid w:val="003E7B73"/>
    <w:rsid w:val="00407840"/>
    <w:rsid w:val="00462B5D"/>
    <w:rsid w:val="004C40D4"/>
    <w:rsid w:val="004E087A"/>
    <w:rsid w:val="00501D4B"/>
    <w:rsid w:val="00524FD5"/>
    <w:rsid w:val="00527344"/>
    <w:rsid w:val="00556A78"/>
    <w:rsid w:val="00590218"/>
    <w:rsid w:val="005B7D29"/>
    <w:rsid w:val="005E6F4E"/>
    <w:rsid w:val="006117A9"/>
    <w:rsid w:val="00614051"/>
    <w:rsid w:val="00614F99"/>
    <w:rsid w:val="00625FC9"/>
    <w:rsid w:val="006641B9"/>
    <w:rsid w:val="006E0DB5"/>
    <w:rsid w:val="006E43C8"/>
    <w:rsid w:val="00755AF6"/>
    <w:rsid w:val="007A3FA5"/>
    <w:rsid w:val="007C4426"/>
    <w:rsid w:val="007E7EFB"/>
    <w:rsid w:val="008108BF"/>
    <w:rsid w:val="00814DF0"/>
    <w:rsid w:val="00843BA5"/>
    <w:rsid w:val="00873E56"/>
    <w:rsid w:val="008920CF"/>
    <w:rsid w:val="008C1B3A"/>
    <w:rsid w:val="008D6A9E"/>
    <w:rsid w:val="0092402E"/>
    <w:rsid w:val="00937D55"/>
    <w:rsid w:val="00945C3E"/>
    <w:rsid w:val="00965DC0"/>
    <w:rsid w:val="009752CA"/>
    <w:rsid w:val="0098048F"/>
    <w:rsid w:val="009C395D"/>
    <w:rsid w:val="009C3E54"/>
    <w:rsid w:val="00A17B34"/>
    <w:rsid w:val="00A31355"/>
    <w:rsid w:val="00A808C1"/>
    <w:rsid w:val="00A94311"/>
    <w:rsid w:val="00AC1B51"/>
    <w:rsid w:val="00AC791E"/>
    <w:rsid w:val="00B1360C"/>
    <w:rsid w:val="00B24043"/>
    <w:rsid w:val="00B33F9B"/>
    <w:rsid w:val="00B97EB4"/>
    <w:rsid w:val="00BB4D37"/>
    <w:rsid w:val="00BD3F14"/>
    <w:rsid w:val="00C0224F"/>
    <w:rsid w:val="00C468AF"/>
    <w:rsid w:val="00C67173"/>
    <w:rsid w:val="00C85697"/>
    <w:rsid w:val="00C932B3"/>
    <w:rsid w:val="00CA22A1"/>
    <w:rsid w:val="00CB3A95"/>
    <w:rsid w:val="00CD1C1D"/>
    <w:rsid w:val="00CD37A9"/>
    <w:rsid w:val="00D22387"/>
    <w:rsid w:val="00D75474"/>
    <w:rsid w:val="00D76438"/>
    <w:rsid w:val="00D87553"/>
    <w:rsid w:val="00DA5E4E"/>
    <w:rsid w:val="00DB0D9E"/>
    <w:rsid w:val="00DC4812"/>
    <w:rsid w:val="00DE0134"/>
    <w:rsid w:val="00E00A0A"/>
    <w:rsid w:val="00E2624A"/>
    <w:rsid w:val="00E5708C"/>
    <w:rsid w:val="00E62036"/>
    <w:rsid w:val="00E85EFB"/>
    <w:rsid w:val="00E86658"/>
    <w:rsid w:val="00EC1229"/>
    <w:rsid w:val="00F41ADA"/>
    <w:rsid w:val="00F508F5"/>
    <w:rsid w:val="00FA725F"/>
    <w:rsid w:val="00FC0220"/>
    <w:rsid w:val="00FC7C81"/>
    <w:rsid w:val="00FD0CF5"/>
    <w:rsid w:val="00FD460E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D269F1-F5F5-46D6-B396-F915E43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3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4DF"/>
    <w:pPr>
      <w:keepNext/>
      <w:keepLines/>
      <w:autoSpaceDE w:val="0"/>
      <w:autoSpaceDN w:val="0"/>
      <w:adjustRightInd w:val="0"/>
      <w:spacing w:before="240" w:after="60" w:line="240" w:lineRule="auto"/>
      <w:ind w:left="567" w:hanging="567"/>
      <w:outlineLvl w:val="2"/>
    </w:pPr>
    <w:rPr>
      <w:rFonts w:ascii="Times New Roman" w:eastAsiaTheme="majorEastAsia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head">
    <w:name w:val="clausehead"/>
    <w:next w:val="Hangindent"/>
    <w:qFormat/>
    <w:rsid w:val="009C3E54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Hangindent">
    <w:name w:val="Hang indent"/>
    <w:basedOn w:val="Normal"/>
    <w:qFormat/>
    <w:rsid w:val="009C3E54"/>
    <w:pPr>
      <w:widowControl w:val="0"/>
      <w:overflowPunct w:val="0"/>
      <w:autoSpaceDE w:val="0"/>
      <w:autoSpaceDN w:val="0"/>
      <w:adjustRightInd w:val="0"/>
      <w:spacing w:after="120" w:line="240" w:lineRule="auto"/>
      <w:ind w:left="1418" w:hanging="567"/>
      <w:textAlignment w:val="baseline"/>
    </w:pPr>
    <w:rPr>
      <w:rFonts w:ascii="Times New Roman" w:eastAsia="Times New Roman" w:hAnsi="Times New Roman" w:cs="Times New Roman"/>
      <w:sz w:val="24"/>
      <w:szCs w:val="23"/>
    </w:rPr>
  </w:style>
  <w:style w:type="paragraph" w:customStyle="1" w:styleId="IndentedPara">
    <w:name w:val="IndentedPara"/>
    <w:basedOn w:val="Normal"/>
    <w:next w:val="Hangindent"/>
    <w:qFormat/>
    <w:rsid w:val="009C3E54"/>
    <w:pPr>
      <w:widowControl w:val="0"/>
      <w:tabs>
        <w:tab w:val="left" w:pos="851"/>
      </w:tabs>
      <w:overflowPunct w:val="0"/>
      <w:autoSpaceDE w:val="0"/>
      <w:autoSpaceDN w:val="0"/>
      <w:adjustRightInd w:val="0"/>
      <w:spacing w:before="120" w:after="120" w:line="240" w:lineRule="auto"/>
      <w:ind w:left="851"/>
      <w:textAlignment w:val="baseline"/>
    </w:pPr>
    <w:rPr>
      <w:rFonts w:ascii="Times New Roman" w:eastAsia="Times New Roman" w:hAnsi="Times New Roman" w:cs="Times New Roman"/>
      <w:color w:val="000000"/>
      <w:sz w:val="24"/>
      <w:szCs w:val="23"/>
      <w:lang w:val="en-US"/>
    </w:rPr>
  </w:style>
  <w:style w:type="paragraph" w:customStyle="1" w:styleId="Doublehangingindent">
    <w:name w:val="Double hanging indent"/>
    <w:basedOn w:val="Hangindent"/>
    <w:qFormat/>
    <w:rsid w:val="009C3E54"/>
    <w:pPr>
      <w:ind w:left="1985"/>
    </w:pPr>
  </w:style>
  <w:style w:type="character" w:customStyle="1" w:styleId="Heading3Char">
    <w:name w:val="Heading 3 Char"/>
    <w:basedOn w:val="DefaultParagraphFont"/>
    <w:link w:val="Heading3"/>
    <w:uiPriority w:val="9"/>
    <w:rsid w:val="002044DF"/>
    <w:rPr>
      <w:rFonts w:ascii="Times New Roman" w:eastAsiaTheme="majorEastAsia" w:hAnsi="Times New Roman" w:cs="Times New Roman"/>
      <w:b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044D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paragraph" w:styleId="Header">
    <w:name w:val="header"/>
    <w:basedOn w:val="Normal"/>
    <w:link w:val="HeaderChar"/>
    <w:rsid w:val="002044D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044D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04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4426"/>
    <w:rPr>
      <w:color w:val="0000FF"/>
      <w:u w:val="single"/>
    </w:rPr>
  </w:style>
  <w:style w:type="paragraph" w:customStyle="1" w:styleId="JudgmentTab">
    <w:name w:val="Judgment Tab"/>
    <w:basedOn w:val="Normal"/>
    <w:uiPriority w:val="99"/>
    <w:rsid w:val="00614051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2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282"/>
    <w:rPr>
      <w:b/>
      <w:bCs/>
      <w:sz w:val="20"/>
      <w:szCs w:val="20"/>
    </w:rPr>
  </w:style>
  <w:style w:type="paragraph" w:customStyle="1" w:styleId="Part">
    <w:name w:val="Part"/>
    <w:basedOn w:val="Normal"/>
    <w:next w:val="Normal"/>
    <w:qFormat/>
    <w:rsid w:val="000A2C2F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5CCB5-49C6-4542-B6D4-6F2FB3D8D171}"/>
</file>

<file path=customXml/itemProps2.xml><?xml version="1.0" encoding="utf-8"?>
<ds:datastoreItem xmlns:ds="http://schemas.openxmlformats.org/officeDocument/2006/customXml" ds:itemID="{C530054B-773A-4F68-B5D4-33C6AD00D9CC}"/>
</file>

<file path=customXml/itemProps3.xml><?xml version="1.0" encoding="utf-8"?>
<ds:datastoreItem xmlns:ds="http://schemas.openxmlformats.org/officeDocument/2006/customXml" ds:itemID="{0569E7BA-6C9C-4BE4-9FE9-127ABD7EADA0}"/>
</file>

<file path=customXml/itemProps4.xml><?xml version="1.0" encoding="utf-8"?>
<ds:datastoreItem xmlns:ds="http://schemas.openxmlformats.org/officeDocument/2006/customXml" ds:itemID="{6B64A2F8-7CB5-4866-AA14-9B911B1AF9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13B - Notice of objection to pre-trial special hearing</dc:title>
  <dc:subject/>
  <cp:keywords/>
  <dc:description/>
  <cp:lastPrinted>2016-02-08T01:24:00Z</cp:lastPrinted>
  <dcterms:created xsi:type="dcterms:W3CDTF">2016-03-29T23:29:00Z</dcterms:created>
  <dcterms:modified xsi:type="dcterms:W3CDTF">2016-06-22T01:42:00Z</dcterms:modified>
  <cp:contentStatus>Amendment No. 2 Supreme Court Criminal Supplementary Rules 2014</cp:contentStatus>
</cp:coreProperties>
</file>